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A4558C">
        <w:rPr>
          <w:sz w:val="20"/>
          <w:lang w:val="sv-SE"/>
        </w:rPr>
        <w:t xml:space="preserve"> #7</w:t>
      </w:r>
      <w:r w:rsidR="00A4558C">
        <w:rPr>
          <w:rFonts w:hint="eastAsia"/>
          <w:sz w:val="20"/>
          <w:lang w:val="sv-SE"/>
        </w:rPr>
        <w:t>4bis</w:t>
      </w:r>
      <w:r w:rsidR="00857CEA">
        <w:rPr>
          <w:sz w:val="20"/>
          <w:lang w:val="sv-SE"/>
        </w:rPr>
        <w:tab/>
        <w:t>R4</w:t>
      </w:r>
      <w:r w:rsidRPr="00D90968">
        <w:rPr>
          <w:sz w:val="20"/>
          <w:lang w:val="sv-SE"/>
        </w:rPr>
        <w:t>-1</w:t>
      </w:r>
      <w:r w:rsidR="00B110DF">
        <w:rPr>
          <w:sz w:val="20"/>
          <w:lang w:val="sv-SE"/>
        </w:rPr>
        <w:t>5</w:t>
      </w:r>
      <w:r w:rsidR="00A4558C">
        <w:rPr>
          <w:rFonts w:hint="eastAsia"/>
          <w:sz w:val="20"/>
          <w:lang w:val="sv-SE"/>
        </w:rPr>
        <w:t>2060</w:t>
      </w:r>
    </w:p>
    <w:p w:rsidR="00D90968" w:rsidRPr="00D90968" w:rsidRDefault="00A4558C" w:rsidP="00D90968">
      <w:pPr>
        <w:pStyle w:val="Header"/>
        <w:rPr>
          <w:sz w:val="20"/>
        </w:rPr>
      </w:pPr>
      <w:r w:rsidRPr="00A4558C">
        <w:rPr>
          <w:sz w:val="20"/>
        </w:rPr>
        <w:t>Rio de Janeiro, Brazil 20th April– 24th April 2015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A4558C" w:rsidRPr="00A4558C">
        <w:rPr>
          <w:sz w:val="20"/>
          <w:lang w:val="en-US"/>
        </w:rPr>
        <w:t>Calibration results for RMC regarding UE reference sensitivity</w:t>
      </w:r>
    </w:p>
    <w:p w:rsidR="00197EC1" w:rsidRPr="005E6AA8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5E6AA8">
        <w:rPr>
          <w:rFonts w:eastAsiaTheme="minorEastAsia" w:hint="eastAsia"/>
          <w:sz w:val="20"/>
          <w:lang w:val="en-US" w:eastAsia="zh-CN"/>
        </w:rPr>
        <w:t>6.5.2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EF1FC9" w:rsidRDefault="00A73698" w:rsidP="00EF1FC9">
      <w:r>
        <w:rPr>
          <w:rFonts w:hint="eastAsia"/>
          <w:lang w:val="en-US"/>
        </w:rPr>
        <w:t xml:space="preserve">In RAN4#74 meeting, the first round </w:t>
      </w:r>
      <w:r>
        <w:rPr>
          <w:lang w:val="en-US"/>
        </w:rPr>
        <w:t>alignment</w:t>
      </w:r>
      <w:r>
        <w:rPr>
          <w:rFonts w:hint="eastAsia"/>
          <w:lang w:val="en-US"/>
        </w:rPr>
        <w:t xml:space="preserve"> for RMC for </w:t>
      </w:r>
      <w:r w:rsidRPr="00A73698">
        <w:t>REFSENS</w:t>
      </w:r>
      <w:r>
        <w:rPr>
          <w:rFonts w:hint="eastAsia"/>
        </w:rPr>
        <w:t xml:space="preserve"> was </w:t>
      </w:r>
      <w:r>
        <w:t>performed</w:t>
      </w:r>
      <w:r>
        <w:rPr>
          <w:rFonts w:hint="eastAsia"/>
        </w:rPr>
        <w:t xml:space="preserve">. Based on the collected results captured in </w:t>
      </w:r>
      <w:r w:rsidR="00FA2FCF">
        <w:fldChar w:fldCharType="begin"/>
      </w:r>
      <w:r w:rsidR="00FA2FCF">
        <w:instrText xml:space="preserve"> </w:instrText>
      </w:r>
      <w:r w:rsidR="00FA2FCF">
        <w:rPr>
          <w:rFonts w:hint="eastAsia"/>
        </w:rPr>
        <w:instrText>REF _Ref416627724 \r \h</w:instrText>
      </w:r>
      <w:r w:rsidR="00FA2FCF">
        <w:instrText xml:space="preserve"> </w:instrText>
      </w:r>
      <w:r w:rsidR="00FA2FCF">
        <w:fldChar w:fldCharType="separate"/>
      </w:r>
      <w:r w:rsidR="00FA2FCF">
        <w:t>[1]</w:t>
      </w:r>
      <w:r w:rsidR="00FA2FCF">
        <w:fldChar w:fldCharType="end"/>
      </w:r>
      <w:r w:rsidR="00FA2FCF">
        <w:rPr>
          <w:rFonts w:hint="eastAsia"/>
        </w:rPr>
        <w:t xml:space="preserve">, </w:t>
      </w:r>
      <w:r w:rsidR="00FA2FCF">
        <w:t>the</w:t>
      </w:r>
      <w:r w:rsidR="00FA2FCF">
        <w:rPr>
          <w:rFonts w:hint="eastAsia"/>
        </w:rPr>
        <w:t xml:space="preserve"> following span was observed:</w:t>
      </w:r>
    </w:p>
    <w:p w:rsidR="00447136" w:rsidRPr="00FA2FCF" w:rsidRDefault="0096663A" w:rsidP="00FA2FCF">
      <w:pPr>
        <w:numPr>
          <w:ilvl w:val="0"/>
          <w:numId w:val="19"/>
        </w:numPr>
        <w:rPr>
          <w:lang w:val="en-US"/>
        </w:rPr>
      </w:pPr>
      <w:r w:rsidRPr="00FA2FCF">
        <w:rPr>
          <w:lang w:val="en-US"/>
        </w:rPr>
        <w:t>PSDCH</w:t>
      </w:r>
      <w:r w:rsidRPr="00FA2FCF">
        <w:rPr>
          <w:lang w:val="en-US"/>
        </w:rPr>
        <w:tab/>
      </w:r>
      <w:r w:rsidRPr="00FA2FCF">
        <w:rPr>
          <w:lang w:val="en-US"/>
        </w:rPr>
        <w:tab/>
        <w:t>: Span of 1.24dB</w:t>
      </w:r>
    </w:p>
    <w:p w:rsidR="00447136" w:rsidRPr="00FA2FCF" w:rsidRDefault="0096663A" w:rsidP="00FA2FCF">
      <w:pPr>
        <w:numPr>
          <w:ilvl w:val="0"/>
          <w:numId w:val="19"/>
        </w:numPr>
        <w:rPr>
          <w:lang w:val="en-US"/>
        </w:rPr>
      </w:pPr>
      <w:r w:rsidRPr="00FA2FCF">
        <w:rPr>
          <w:lang w:val="en-US"/>
        </w:rPr>
        <w:t>PSSCH (10MHz)</w:t>
      </w:r>
      <w:r w:rsidRPr="00FA2FCF">
        <w:rPr>
          <w:lang w:val="en-US"/>
        </w:rPr>
        <w:tab/>
        <w:t>: Span of 1.97dB</w:t>
      </w:r>
    </w:p>
    <w:p w:rsidR="00447136" w:rsidRPr="00FA2FCF" w:rsidRDefault="0096663A" w:rsidP="00FA2FCF">
      <w:pPr>
        <w:numPr>
          <w:ilvl w:val="0"/>
          <w:numId w:val="19"/>
        </w:numPr>
        <w:rPr>
          <w:lang w:val="en-US"/>
        </w:rPr>
      </w:pPr>
      <w:r w:rsidRPr="00FA2FCF">
        <w:rPr>
          <w:lang w:val="en-US"/>
        </w:rPr>
        <w:t>PSSCH (5MHz)</w:t>
      </w:r>
      <w:r w:rsidRPr="00FA2FCF">
        <w:rPr>
          <w:lang w:val="en-US"/>
        </w:rPr>
        <w:tab/>
        <w:t>: Span of 2.22dB</w:t>
      </w:r>
    </w:p>
    <w:p w:rsidR="00FA2FCF" w:rsidRDefault="00EC7082" w:rsidP="00EF1FC9">
      <w:pPr>
        <w:rPr>
          <w:lang w:val="en-US"/>
        </w:rPr>
      </w:pPr>
      <w:r>
        <w:rPr>
          <w:rFonts w:hint="eastAsia"/>
          <w:lang w:val="en-US"/>
        </w:rPr>
        <w:t xml:space="preserve">To have </w:t>
      </w:r>
      <w:r>
        <w:rPr>
          <w:lang w:val="en-US"/>
        </w:rPr>
        <w:t>further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alignment</w:t>
      </w:r>
      <w:r>
        <w:rPr>
          <w:rFonts w:hint="eastAsia"/>
          <w:lang w:val="en-US"/>
        </w:rPr>
        <w:t xml:space="preserve"> and avoid any </w:t>
      </w:r>
      <w:r>
        <w:rPr>
          <w:lang w:val="en-US"/>
        </w:rPr>
        <w:t>misunderstanding</w:t>
      </w:r>
      <w:r>
        <w:rPr>
          <w:rFonts w:hint="eastAsia"/>
          <w:lang w:val="en-US"/>
        </w:rPr>
        <w:t xml:space="preserve"> for the simulation </w:t>
      </w:r>
      <w:r>
        <w:rPr>
          <w:lang w:val="en-US"/>
        </w:rPr>
        <w:t>assumption</w:t>
      </w:r>
      <w:r>
        <w:rPr>
          <w:rFonts w:hint="eastAsia"/>
          <w:lang w:val="en-US"/>
        </w:rPr>
        <w:t xml:space="preserve">, one WF paper is approved in </w:t>
      </w:r>
      <w:r w:rsidR="001C5360">
        <w:rPr>
          <w:lang w:val="en-US"/>
        </w:rPr>
        <w:fldChar w:fldCharType="begin"/>
      </w:r>
      <w:r w:rsidR="001C5360">
        <w:rPr>
          <w:lang w:val="en-US"/>
        </w:rPr>
        <w:instrText xml:space="preserve"> </w:instrText>
      </w:r>
      <w:r w:rsidR="001C5360">
        <w:rPr>
          <w:rFonts w:hint="eastAsia"/>
          <w:lang w:val="en-US"/>
        </w:rPr>
        <w:instrText>REF _Ref416627953 \r \h</w:instrText>
      </w:r>
      <w:r w:rsidR="001C5360">
        <w:rPr>
          <w:lang w:val="en-US"/>
        </w:rPr>
        <w:instrText xml:space="preserve"> </w:instrText>
      </w:r>
      <w:r w:rsidR="001C5360">
        <w:rPr>
          <w:lang w:val="en-US"/>
        </w:rPr>
      </w:r>
      <w:r w:rsidR="001C5360">
        <w:rPr>
          <w:lang w:val="en-US"/>
        </w:rPr>
        <w:fldChar w:fldCharType="separate"/>
      </w:r>
      <w:r w:rsidR="001C5360">
        <w:rPr>
          <w:lang w:val="en-US"/>
        </w:rPr>
        <w:t>[2]</w:t>
      </w:r>
      <w:r w:rsidR="001C5360">
        <w:rPr>
          <w:lang w:val="en-US"/>
        </w:rPr>
        <w:fldChar w:fldCharType="end"/>
      </w:r>
      <w:r w:rsidR="001C5360">
        <w:rPr>
          <w:rFonts w:hint="eastAsia"/>
          <w:lang w:val="en-US"/>
        </w:rPr>
        <w:t xml:space="preserve">. </w:t>
      </w:r>
      <w:r w:rsidR="0034266A">
        <w:rPr>
          <w:rFonts w:hint="eastAsia"/>
          <w:lang w:val="en-US"/>
        </w:rPr>
        <w:t xml:space="preserve">In </w:t>
      </w:r>
      <w:r w:rsidR="0034266A">
        <w:rPr>
          <w:lang w:val="en-US"/>
        </w:rPr>
        <w:fldChar w:fldCharType="begin"/>
      </w:r>
      <w:r w:rsidR="0034266A">
        <w:rPr>
          <w:lang w:val="en-US"/>
        </w:rPr>
        <w:instrText xml:space="preserve"> </w:instrText>
      </w:r>
      <w:r w:rsidR="0034266A">
        <w:rPr>
          <w:rFonts w:hint="eastAsia"/>
          <w:lang w:val="en-US"/>
        </w:rPr>
        <w:instrText>REF _Ref416627953 \r \h</w:instrText>
      </w:r>
      <w:r w:rsidR="0034266A">
        <w:rPr>
          <w:lang w:val="en-US"/>
        </w:rPr>
        <w:instrText xml:space="preserve"> </w:instrText>
      </w:r>
      <w:r w:rsidR="0034266A">
        <w:rPr>
          <w:lang w:val="en-US"/>
        </w:rPr>
      </w:r>
      <w:r w:rsidR="0034266A">
        <w:rPr>
          <w:lang w:val="en-US"/>
        </w:rPr>
        <w:fldChar w:fldCharType="separate"/>
      </w:r>
      <w:r w:rsidR="0034266A">
        <w:rPr>
          <w:lang w:val="en-US"/>
        </w:rPr>
        <w:t>[2]</w:t>
      </w:r>
      <w:r w:rsidR="0034266A">
        <w:rPr>
          <w:lang w:val="en-US"/>
        </w:rPr>
        <w:fldChar w:fldCharType="end"/>
      </w:r>
      <w:r w:rsidR="0034266A">
        <w:rPr>
          <w:rFonts w:hint="eastAsia"/>
          <w:lang w:val="en-US"/>
        </w:rPr>
        <w:t xml:space="preserve">, </w:t>
      </w:r>
      <w:r w:rsidR="00B8338B">
        <w:rPr>
          <w:rFonts w:hint="eastAsia"/>
          <w:lang w:val="en-US"/>
        </w:rPr>
        <w:t xml:space="preserve">seven test cases are proposed for </w:t>
      </w:r>
      <w:r w:rsidR="00B8338B">
        <w:rPr>
          <w:lang w:val="en-US"/>
        </w:rPr>
        <w:t>further alignment</w:t>
      </w:r>
      <w:r w:rsidR="00B8338B">
        <w:rPr>
          <w:rFonts w:hint="eastAsia"/>
          <w:lang w:val="en-US"/>
        </w:rPr>
        <w:t xml:space="preserve">, as shown in </w:t>
      </w:r>
      <w:r w:rsidR="00B8338B">
        <w:rPr>
          <w:lang w:val="en-US"/>
        </w:rPr>
        <w:fldChar w:fldCharType="begin"/>
      </w:r>
      <w:r w:rsidR="00B8338B">
        <w:rPr>
          <w:lang w:val="en-US"/>
        </w:rPr>
        <w:instrText xml:space="preserve"> </w:instrText>
      </w:r>
      <w:r w:rsidR="00B8338B">
        <w:rPr>
          <w:rFonts w:hint="eastAsia"/>
          <w:lang w:val="en-US"/>
        </w:rPr>
        <w:instrText>REF _Ref416628767 \h</w:instrText>
      </w:r>
      <w:r w:rsidR="00B8338B">
        <w:rPr>
          <w:lang w:val="en-US"/>
        </w:rPr>
        <w:instrText xml:space="preserve"> </w:instrText>
      </w:r>
      <w:r w:rsidR="00B8338B">
        <w:rPr>
          <w:lang w:val="en-US"/>
        </w:rPr>
      </w:r>
      <w:r w:rsidR="00B8338B">
        <w:rPr>
          <w:lang w:val="en-US"/>
        </w:rPr>
        <w:fldChar w:fldCharType="separate"/>
      </w:r>
      <w:r w:rsidR="00B8338B">
        <w:t xml:space="preserve">Table </w:t>
      </w:r>
      <w:r w:rsidR="00B8338B">
        <w:rPr>
          <w:noProof/>
        </w:rPr>
        <w:t>1</w:t>
      </w:r>
      <w:r w:rsidR="00B8338B">
        <w:rPr>
          <w:lang w:val="en-US"/>
        </w:rPr>
        <w:fldChar w:fldCharType="end"/>
      </w:r>
      <w:r w:rsidR="00B8338B">
        <w:rPr>
          <w:rFonts w:hint="eastAsia"/>
          <w:lang w:val="en-US"/>
        </w:rPr>
        <w:t xml:space="preserve">. </w:t>
      </w:r>
      <w:r w:rsidR="002F01FE">
        <w:rPr>
          <w:rFonts w:hint="eastAsia"/>
          <w:lang w:val="en-US"/>
        </w:rPr>
        <w:t xml:space="preserve">In this paper, we </w:t>
      </w:r>
      <w:r w:rsidR="00AE55BA">
        <w:rPr>
          <w:rFonts w:hint="eastAsia"/>
          <w:lang w:val="en-US"/>
        </w:rPr>
        <w:t>provide</w:t>
      </w:r>
      <w:bookmarkStart w:id="4" w:name="_GoBack"/>
      <w:bookmarkEnd w:id="4"/>
      <w:r w:rsidR="002F01FE">
        <w:rPr>
          <w:rFonts w:hint="eastAsia"/>
          <w:lang w:val="en-US"/>
        </w:rPr>
        <w:t xml:space="preserve"> our simulation results for these cases. </w:t>
      </w:r>
    </w:p>
    <w:p w:rsidR="00B8338B" w:rsidRDefault="00B8338B" w:rsidP="00B8338B">
      <w:pPr>
        <w:pStyle w:val="Caption"/>
        <w:keepNext/>
      </w:pPr>
      <w:bookmarkStart w:id="5" w:name="_Ref4166287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1E83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simulation case</w:t>
      </w:r>
    </w:p>
    <w:tbl>
      <w:tblPr>
        <w:tblW w:w="4571" w:type="pct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42"/>
        <w:gridCol w:w="1283"/>
        <w:gridCol w:w="1347"/>
        <w:gridCol w:w="1290"/>
        <w:gridCol w:w="1082"/>
        <w:gridCol w:w="1347"/>
        <w:gridCol w:w="1984"/>
      </w:tblGrid>
      <w:tr w:rsidR="00B8338B" w:rsidRPr="00512E98" w:rsidTr="00B8338B">
        <w:trPr>
          <w:trHeight w:val="855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Case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D2D channel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Time offset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Frequency offset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Channel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2E98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HARQ</w:t>
            </w:r>
          </w:p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Retransmissions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Time/Frequency offset estimation and compensation</w:t>
            </w:r>
          </w:p>
        </w:tc>
      </w:tr>
      <w:tr w:rsidR="00B8338B" w:rsidRPr="00512E98" w:rsidTr="00B8338B">
        <w:trPr>
          <w:trHeight w:val="317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PSDCH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{No, Yes}</w:t>
            </w:r>
          </w:p>
        </w:tc>
      </w:tr>
      <w:tr w:rsidR="00B8338B" w:rsidRPr="00512E98" w:rsidTr="00B8338B">
        <w:trPr>
          <w:trHeight w:val="493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{No, Yes}</w:t>
            </w:r>
          </w:p>
        </w:tc>
      </w:tr>
      <w:tr w:rsidR="00B8338B" w:rsidRPr="00512E98" w:rsidTr="00B8338B">
        <w:trPr>
          <w:trHeight w:val="317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3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PSDCH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EVA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{No, Yes}</w:t>
            </w:r>
          </w:p>
        </w:tc>
      </w:tr>
      <w:tr w:rsidR="00B8338B" w:rsidRPr="00512E98" w:rsidTr="00B8338B">
        <w:trPr>
          <w:trHeight w:val="493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EVA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{No, Yes}</w:t>
            </w:r>
          </w:p>
        </w:tc>
      </w:tr>
      <w:tr w:rsidR="00B8338B" w:rsidRPr="00512E98" w:rsidTr="00B8338B">
        <w:trPr>
          <w:trHeight w:val="538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5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PSDCH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+23 Ts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Tx: 200Hz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{No, Yes}</w:t>
            </w:r>
          </w:p>
        </w:tc>
      </w:tr>
      <w:tr w:rsidR="00B8338B" w:rsidRPr="00512E98" w:rsidTr="00B8338B">
        <w:trPr>
          <w:trHeight w:val="538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+23 Ts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Tx: 200Hz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{No, Yes}</w:t>
            </w:r>
          </w:p>
        </w:tc>
      </w:tr>
      <w:tr w:rsidR="00B8338B" w:rsidRPr="00512E98" w:rsidTr="00B8338B">
        <w:trPr>
          <w:trHeight w:val="493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7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3</w:t>
            </w:r>
          </w:p>
        </w:tc>
        <w:tc>
          <w:tcPr>
            <w:tcW w:w="10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7136" w:rsidRPr="00512E98" w:rsidRDefault="00512E98" w:rsidP="00B8338B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{No, Yes}</w:t>
            </w:r>
          </w:p>
        </w:tc>
      </w:tr>
    </w:tbl>
    <w:p w:rsidR="00512E98" w:rsidRDefault="00512E98" w:rsidP="00EF1FC9">
      <w:pPr>
        <w:rPr>
          <w:lang w:val="en-US"/>
        </w:rPr>
      </w:pPr>
    </w:p>
    <w:p w:rsidR="00EF1FC9" w:rsidRDefault="00EF1FC9" w:rsidP="00EF1FC9">
      <w:pPr>
        <w:pStyle w:val="Heading1"/>
        <w:rPr>
          <w:lang w:val="en-US"/>
        </w:rPr>
      </w:pPr>
      <w:r>
        <w:rPr>
          <w:rFonts w:hint="eastAsia"/>
          <w:lang w:val="en-US"/>
        </w:rPr>
        <w:t>Simulation results</w:t>
      </w:r>
    </w:p>
    <w:p w:rsidR="00276251" w:rsidRPr="00276251" w:rsidRDefault="00227D4F" w:rsidP="006F176E">
      <w:pPr>
        <w:rPr>
          <w:lang w:val="en-US"/>
        </w:rPr>
      </w:pPr>
      <w:r>
        <w:rPr>
          <w:rFonts w:hint="eastAsia"/>
          <w:lang w:val="en-US"/>
        </w:rPr>
        <w:t xml:space="preserve">In </w:t>
      </w:r>
      <w:r w:rsidR="006F176E">
        <w:rPr>
          <w:lang w:val="en-US"/>
        </w:rPr>
        <w:fldChar w:fldCharType="begin"/>
      </w:r>
      <w:r w:rsidR="006F176E">
        <w:rPr>
          <w:lang w:val="en-US"/>
        </w:rPr>
        <w:instrText xml:space="preserve"> </w:instrText>
      </w:r>
      <w:r w:rsidR="006F176E">
        <w:rPr>
          <w:rFonts w:hint="eastAsia"/>
          <w:lang w:val="en-US"/>
        </w:rPr>
        <w:instrText>REF _Ref416634782 \r \h</w:instrText>
      </w:r>
      <w:r w:rsidR="006F176E">
        <w:rPr>
          <w:lang w:val="en-US"/>
        </w:rPr>
        <w:instrText xml:space="preserve"> </w:instrText>
      </w:r>
      <w:r w:rsidR="006F176E">
        <w:rPr>
          <w:lang w:val="en-US"/>
        </w:rPr>
      </w:r>
      <w:r w:rsidR="006F176E">
        <w:rPr>
          <w:lang w:val="en-US"/>
        </w:rPr>
        <w:fldChar w:fldCharType="separate"/>
      </w:r>
      <w:r w:rsidR="006F176E">
        <w:rPr>
          <w:lang w:val="en-US"/>
        </w:rPr>
        <w:t>[3]</w:t>
      </w:r>
      <w:r w:rsidR="006F176E">
        <w:rPr>
          <w:lang w:val="en-US"/>
        </w:rPr>
        <w:fldChar w:fldCharType="end"/>
      </w:r>
      <w:r w:rsidR="006F176E">
        <w:rPr>
          <w:rFonts w:hint="eastAsia"/>
          <w:lang w:val="en-US"/>
        </w:rPr>
        <w:t xml:space="preserve">, </w:t>
      </w:r>
      <w:r w:rsidR="006F176E">
        <w:rPr>
          <w:lang w:val="en-US"/>
        </w:rPr>
        <w:t>the simulation parameters ar</w:t>
      </w:r>
      <w:r w:rsidR="006F176E">
        <w:rPr>
          <w:rFonts w:hint="eastAsia"/>
          <w:lang w:val="en-US"/>
        </w:rPr>
        <w:t xml:space="preserve">e given for discovery and </w:t>
      </w:r>
      <w:r w:rsidR="006F176E">
        <w:rPr>
          <w:lang w:val="en-US"/>
        </w:rPr>
        <w:t>communication</w:t>
      </w:r>
      <w:r w:rsidR="006F176E">
        <w:rPr>
          <w:rFonts w:hint="eastAsia"/>
          <w:lang w:val="en-US"/>
        </w:rPr>
        <w:t xml:space="preserve">. These parameters are recapped in Appendix A. With the </w:t>
      </w:r>
      <w:r w:rsidR="006F176E">
        <w:rPr>
          <w:lang w:val="en-US"/>
        </w:rPr>
        <w:t>additional</w:t>
      </w:r>
      <w:r w:rsidR="006F176E">
        <w:rPr>
          <w:rFonts w:hint="eastAsia"/>
          <w:lang w:val="en-US"/>
        </w:rPr>
        <w:t xml:space="preserve"> setup from </w:t>
      </w:r>
      <w:r w:rsidR="006F176E">
        <w:rPr>
          <w:lang w:val="en-US"/>
        </w:rPr>
        <w:fldChar w:fldCharType="begin"/>
      </w:r>
      <w:r w:rsidR="006F176E">
        <w:rPr>
          <w:lang w:val="en-US"/>
        </w:rPr>
        <w:instrText xml:space="preserve"> </w:instrText>
      </w:r>
      <w:r w:rsidR="006F176E">
        <w:rPr>
          <w:rFonts w:hint="eastAsia"/>
          <w:lang w:val="en-US"/>
        </w:rPr>
        <w:instrText>REF _Ref416628767 \h</w:instrText>
      </w:r>
      <w:r w:rsidR="006F176E">
        <w:rPr>
          <w:lang w:val="en-US"/>
        </w:rPr>
        <w:instrText xml:space="preserve"> </w:instrText>
      </w:r>
      <w:r w:rsidR="006F176E">
        <w:rPr>
          <w:lang w:val="en-US"/>
        </w:rPr>
      </w:r>
      <w:r w:rsidR="006F176E">
        <w:rPr>
          <w:lang w:val="en-US"/>
        </w:rPr>
        <w:fldChar w:fldCharType="separate"/>
      </w:r>
      <w:r w:rsidR="006F176E">
        <w:t xml:space="preserve">Table </w:t>
      </w:r>
      <w:r w:rsidR="006F176E">
        <w:rPr>
          <w:noProof/>
        </w:rPr>
        <w:t>1</w:t>
      </w:r>
      <w:r w:rsidR="006F176E">
        <w:rPr>
          <w:lang w:val="en-US"/>
        </w:rPr>
        <w:fldChar w:fldCharType="end"/>
      </w:r>
      <w:r w:rsidR="006F176E">
        <w:rPr>
          <w:rFonts w:hint="eastAsia"/>
          <w:lang w:val="en-US"/>
        </w:rPr>
        <w:t>, lin</w:t>
      </w:r>
      <w:r w:rsidR="00CD4BDA">
        <w:rPr>
          <w:rFonts w:hint="eastAsia"/>
          <w:lang w:val="en-US"/>
        </w:rPr>
        <w:t>k level simulation results for C</w:t>
      </w:r>
      <w:r w:rsidR="006F176E">
        <w:rPr>
          <w:rFonts w:hint="eastAsia"/>
          <w:lang w:val="en-US"/>
        </w:rPr>
        <w:t>ase 1~</w:t>
      </w:r>
      <w:r w:rsidR="00CD4BDA">
        <w:rPr>
          <w:rFonts w:hint="eastAsia"/>
          <w:lang w:val="en-US"/>
        </w:rPr>
        <w:t xml:space="preserve"> C</w:t>
      </w:r>
      <w:r w:rsidR="006F176E">
        <w:rPr>
          <w:rFonts w:hint="eastAsia"/>
          <w:lang w:val="en-US"/>
        </w:rPr>
        <w:t xml:space="preserve">ase 7 are provided. </w:t>
      </w:r>
      <w:r w:rsidR="00CD4BDA">
        <w:rPr>
          <w:rFonts w:hint="eastAsia"/>
          <w:lang w:val="en-US"/>
        </w:rPr>
        <w:t xml:space="preserve">The target SNR at BLER=5% is tabulated in </w:t>
      </w:r>
      <w:r w:rsidR="00CD4BDA">
        <w:rPr>
          <w:lang w:val="en-US"/>
        </w:rPr>
        <w:fldChar w:fldCharType="begin"/>
      </w:r>
      <w:r w:rsidR="00CD4BDA">
        <w:rPr>
          <w:lang w:val="en-US"/>
        </w:rPr>
        <w:instrText xml:space="preserve"> </w:instrText>
      </w:r>
      <w:r w:rsidR="00CD4BDA">
        <w:rPr>
          <w:rFonts w:hint="eastAsia"/>
          <w:lang w:val="en-US"/>
        </w:rPr>
        <w:instrText>REF _Ref416634948 \h</w:instrText>
      </w:r>
      <w:r w:rsidR="00CD4BDA">
        <w:rPr>
          <w:lang w:val="en-US"/>
        </w:rPr>
        <w:instrText xml:space="preserve"> </w:instrText>
      </w:r>
      <w:r w:rsidR="00CD4BDA">
        <w:rPr>
          <w:lang w:val="en-US"/>
        </w:rPr>
      </w:r>
      <w:r w:rsidR="00CD4BDA">
        <w:rPr>
          <w:lang w:val="en-US"/>
        </w:rPr>
        <w:fldChar w:fldCharType="separate"/>
      </w:r>
      <w:r w:rsidR="00CD4BDA">
        <w:t xml:space="preserve">Table </w:t>
      </w:r>
      <w:r w:rsidR="00CD4BDA">
        <w:rPr>
          <w:noProof/>
        </w:rPr>
        <w:t>2</w:t>
      </w:r>
      <w:r w:rsidR="00CD4BDA">
        <w:rPr>
          <w:lang w:val="en-US"/>
        </w:rPr>
        <w:fldChar w:fldCharType="end"/>
      </w:r>
      <w:r w:rsidR="00CD4BDA">
        <w:rPr>
          <w:rFonts w:hint="eastAsia"/>
          <w:lang w:val="en-US"/>
        </w:rPr>
        <w:t xml:space="preserve">. </w:t>
      </w:r>
    </w:p>
    <w:p w:rsidR="006E1B13" w:rsidRDefault="00BE2213" w:rsidP="006E1B13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25B92450" wp14:editId="4AB2E7E7">
            <wp:extent cx="5337810" cy="39446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EA9" w:rsidRDefault="006E1B13" w:rsidP="006E1B1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1387">
        <w:rPr>
          <w:noProof/>
        </w:rPr>
        <w:t>1</w:t>
      </w:r>
      <w:r>
        <w:fldChar w:fldCharType="end"/>
      </w:r>
      <w:r>
        <w:rPr>
          <w:rFonts w:hint="eastAsia"/>
        </w:rPr>
        <w:t xml:space="preserve">: Link level simulation </w:t>
      </w:r>
      <w:r>
        <w:t>results</w:t>
      </w:r>
      <w:r>
        <w:rPr>
          <w:rFonts w:hint="eastAsia"/>
        </w:rPr>
        <w:t xml:space="preserve"> for Case 1</w:t>
      </w:r>
    </w:p>
    <w:p w:rsidR="006E1B13" w:rsidRDefault="00276251" w:rsidP="006E1B13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4C7776C3" wp14:editId="1E13FB9F">
            <wp:extent cx="5337810" cy="39446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FC9" w:rsidRPr="006E1B13" w:rsidRDefault="006E1B13" w:rsidP="006E1B1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1387">
        <w:rPr>
          <w:noProof/>
        </w:rPr>
        <w:t>2</w:t>
      </w:r>
      <w:r>
        <w:fldChar w:fldCharType="end"/>
      </w:r>
      <w:r>
        <w:rPr>
          <w:rFonts w:hint="eastAsia"/>
        </w:rPr>
        <w:t xml:space="preserve">: Link level simulation </w:t>
      </w:r>
      <w:r>
        <w:t>results</w:t>
      </w:r>
      <w:r>
        <w:rPr>
          <w:rFonts w:hint="eastAsia"/>
        </w:rPr>
        <w:t xml:space="preserve"> for Case 2</w:t>
      </w:r>
    </w:p>
    <w:p w:rsidR="0033261F" w:rsidRDefault="0033261F" w:rsidP="00161720">
      <w:pPr>
        <w:jc w:val="left"/>
        <w:rPr>
          <w:rFonts w:hint="eastAsia"/>
          <w:noProof/>
          <w:lang w:val="en-US"/>
        </w:rPr>
      </w:pPr>
    </w:p>
    <w:p w:rsidR="00A11387" w:rsidRDefault="00A11387" w:rsidP="00161720">
      <w:pPr>
        <w:jc w:val="left"/>
        <w:rPr>
          <w:rFonts w:hint="eastAsia"/>
          <w:noProof/>
          <w:lang w:val="en-US"/>
        </w:rPr>
      </w:pPr>
    </w:p>
    <w:p w:rsidR="00A11387" w:rsidRDefault="00A11387" w:rsidP="00A11387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7FA8C1FF" wp14:editId="08275F88">
            <wp:extent cx="5337810" cy="39446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387" w:rsidRDefault="00A11387" w:rsidP="00A11387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</w:rPr>
        <w:t xml:space="preserve">: </w:t>
      </w:r>
      <w:r>
        <w:rPr>
          <w:rFonts w:hint="eastAsia"/>
        </w:rPr>
        <w:t xml:space="preserve">Link level simulation </w:t>
      </w:r>
      <w:r>
        <w:t>results</w:t>
      </w:r>
      <w:r>
        <w:rPr>
          <w:rFonts w:hint="eastAsia"/>
        </w:rPr>
        <w:t xml:space="preserve"> for Case 3</w:t>
      </w:r>
    </w:p>
    <w:p w:rsidR="006E1B13" w:rsidRDefault="00312868" w:rsidP="006E1B13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69889CAD" wp14:editId="38EF827F">
            <wp:extent cx="5337810" cy="39446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B13" w:rsidRDefault="006E1B13" w:rsidP="006E1B1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1387">
        <w:rPr>
          <w:noProof/>
        </w:rPr>
        <w:t>4</w:t>
      </w:r>
      <w:r>
        <w:fldChar w:fldCharType="end"/>
      </w:r>
      <w:r>
        <w:rPr>
          <w:rFonts w:hint="eastAsia"/>
        </w:rPr>
        <w:t xml:space="preserve">: Link level simulation </w:t>
      </w:r>
      <w:r>
        <w:t>results</w:t>
      </w:r>
      <w:r>
        <w:rPr>
          <w:rFonts w:hint="eastAsia"/>
        </w:rPr>
        <w:t xml:space="preserve"> for Case 4</w:t>
      </w:r>
    </w:p>
    <w:p w:rsidR="00276251" w:rsidRPr="006E1B13" w:rsidRDefault="00276251" w:rsidP="006E1B13">
      <w:pPr>
        <w:pStyle w:val="Caption"/>
        <w:rPr>
          <w:lang w:val="en-US"/>
        </w:rPr>
      </w:pPr>
    </w:p>
    <w:p w:rsidR="006E1B13" w:rsidRDefault="00312868" w:rsidP="006E1B13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576E2052" wp14:editId="36DACFFE">
            <wp:extent cx="5337810" cy="394462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868" w:rsidRDefault="006E1B13" w:rsidP="006E1B1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1387">
        <w:rPr>
          <w:noProof/>
        </w:rPr>
        <w:t>5</w:t>
      </w:r>
      <w:r>
        <w:fldChar w:fldCharType="end"/>
      </w:r>
      <w:r>
        <w:rPr>
          <w:rFonts w:hint="eastAsia"/>
        </w:rPr>
        <w:t xml:space="preserve">: Link level simulation </w:t>
      </w:r>
      <w:r>
        <w:t>results</w:t>
      </w:r>
      <w:r>
        <w:rPr>
          <w:rFonts w:hint="eastAsia"/>
        </w:rPr>
        <w:t xml:space="preserve"> for Case 5</w:t>
      </w:r>
    </w:p>
    <w:p w:rsidR="006E1B13" w:rsidRDefault="00312868" w:rsidP="006E1B13">
      <w:pPr>
        <w:keepNext/>
        <w:jc w:val="center"/>
      </w:pPr>
      <w:r>
        <w:rPr>
          <w:rFonts w:hint="eastAsia"/>
          <w:noProof/>
          <w:lang w:val="en-US"/>
        </w:rPr>
        <w:drawing>
          <wp:inline distT="0" distB="0" distL="0" distR="0" wp14:anchorId="036A13D3" wp14:editId="1787433F">
            <wp:extent cx="5337810" cy="39446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868" w:rsidRDefault="006E1B13" w:rsidP="006E1B1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1387">
        <w:rPr>
          <w:noProof/>
        </w:rPr>
        <w:t>6</w:t>
      </w:r>
      <w:r>
        <w:fldChar w:fldCharType="end"/>
      </w:r>
      <w:r>
        <w:rPr>
          <w:rFonts w:hint="eastAsia"/>
        </w:rPr>
        <w:t xml:space="preserve">: Link level simulation </w:t>
      </w:r>
      <w:r>
        <w:t>results</w:t>
      </w:r>
      <w:r>
        <w:rPr>
          <w:rFonts w:hint="eastAsia"/>
        </w:rPr>
        <w:t xml:space="preserve"> for Case 6</w:t>
      </w:r>
    </w:p>
    <w:p w:rsidR="006E1B13" w:rsidRDefault="00312868" w:rsidP="006E1B13">
      <w:pPr>
        <w:keepNext/>
        <w:jc w:val="center"/>
      </w:pPr>
      <w:r>
        <w:rPr>
          <w:rFonts w:hint="eastAsia"/>
          <w:noProof/>
          <w:lang w:val="en-US"/>
        </w:rPr>
        <w:lastRenderedPageBreak/>
        <w:drawing>
          <wp:inline distT="0" distB="0" distL="0" distR="0" wp14:anchorId="3B2B8734" wp14:editId="0FEE9C07">
            <wp:extent cx="5337810" cy="39446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4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868" w:rsidRDefault="006E1B13" w:rsidP="006E1B1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1387">
        <w:rPr>
          <w:noProof/>
        </w:rPr>
        <w:t>7</w:t>
      </w:r>
      <w:r>
        <w:fldChar w:fldCharType="end"/>
      </w:r>
      <w:r>
        <w:rPr>
          <w:rFonts w:hint="eastAsia"/>
        </w:rPr>
        <w:t xml:space="preserve">: Link level simulation </w:t>
      </w:r>
      <w:r>
        <w:t>results</w:t>
      </w:r>
      <w:r>
        <w:rPr>
          <w:rFonts w:hint="eastAsia"/>
        </w:rPr>
        <w:t xml:space="preserve"> for Case 7</w:t>
      </w:r>
    </w:p>
    <w:p w:rsidR="00DD073C" w:rsidRDefault="00DD073C" w:rsidP="00DD073C">
      <w:pPr>
        <w:rPr>
          <w:lang w:val="en-US"/>
        </w:rPr>
      </w:pPr>
    </w:p>
    <w:p w:rsidR="00D11E83" w:rsidRDefault="00D11E83" w:rsidP="00D11E83">
      <w:pPr>
        <w:pStyle w:val="Caption"/>
        <w:keepNext/>
      </w:pPr>
      <w:bookmarkStart w:id="6" w:name="_Ref41663494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 w:rsidR="001E63FC">
        <w:rPr>
          <w:rFonts w:hint="eastAsia"/>
        </w:rPr>
        <w:t>: Target SNR when BLER=5% for each calibration case</w:t>
      </w:r>
    </w:p>
    <w:tbl>
      <w:tblPr>
        <w:tblW w:w="4571" w:type="pct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42"/>
        <w:gridCol w:w="1283"/>
        <w:gridCol w:w="1347"/>
        <w:gridCol w:w="1290"/>
        <w:gridCol w:w="1153"/>
        <w:gridCol w:w="1278"/>
        <w:gridCol w:w="1982"/>
      </w:tblGrid>
      <w:tr w:rsidR="00DD073C" w:rsidRPr="00512E98" w:rsidTr="00D11E83">
        <w:trPr>
          <w:trHeight w:val="855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Case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D2D channel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Time offset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Frequency offset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Channel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HARQ</w:t>
            </w:r>
          </w:p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b/>
                <w:bCs/>
                <w:lang w:val="en-US"/>
              </w:rPr>
              <w:t>Retransmissions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SNR@5%BLER</w:t>
            </w:r>
          </w:p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(dB)</w:t>
            </w:r>
          </w:p>
        </w:tc>
      </w:tr>
      <w:tr w:rsidR="00DD073C" w:rsidRPr="00512E98" w:rsidTr="00D11E83">
        <w:trPr>
          <w:trHeight w:val="317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1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PSDCH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-0.5</w:t>
            </w:r>
          </w:p>
        </w:tc>
      </w:tr>
      <w:tr w:rsidR="00DD073C" w:rsidRPr="00512E98" w:rsidTr="00D11E83">
        <w:trPr>
          <w:trHeight w:val="493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2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-3.35</w:t>
            </w:r>
          </w:p>
        </w:tc>
      </w:tr>
      <w:tr w:rsidR="00DD073C" w:rsidRPr="00512E98" w:rsidTr="00D11E83">
        <w:trPr>
          <w:trHeight w:val="317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3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PSDCH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EVA</w:t>
            </w:r>
            <w:r>
              <w:rPr>
                <w:rFonts w:hint="eastAsia"/>
                <w:lang w:val="en-US"/>
              </w:rPr>
              <w:t>70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</w:p>
        </w:tc>
      </w:tr>
      <w:tr w:rsidR="00DD073C" w:rsidRPr="00512E98" w:rsidTr="00D11E83">
        <w:trPr>
          <w:trHeight w:val="493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4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EVA</w:t>
            </w:r>
            <w:r>
              <w:rPr>
                <w:rFonts w:hint="eastAsia"/>
                <w:lang w:val="en-US"/>
              </w:rPr>
              <w:t>70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-2</w:t>
            </w:r>
          </w:p>
        </w:tc>
      </w:tr>
      <w:tr w:rsidR="00DD073C" w:rsidRPr="00512E98" w:rsidTr="00D11E83">
        <w:trPr>
          <w:trHeight w:val="538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5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PSDCH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+23 Ts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Tx: 200Hz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-0.5</w:t>
            </w:r>
          </w:p>
        </w:tc>
      </w:tr>
      <w:tr w:rsidR="00DD073C" w:rsidRPr="00512E98" w:rsidTr="00D11E83">
        <w:trPr>
          <w:trHeight w:val="538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6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+23 Ts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Tx: 200Hz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-3.3</w:t>
            </w:r>
          </w:p>
        </w:tc>
      </w:tr>
      <w:tr w:rsidR="00DD073C" w:rsidRPr="00512E98" w:rsidTr="00D11E83">
        <w:trPr>
          <w:trHeight w:val="493"/>
          <w:jc w:val="center"/>
        </w:trPr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7</w:t>
            </w:r>
          </w:p>
        </w:tc>
        <w:tc>
          <w:tcPr>
            <w:tcW w:w="7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PSSCH (5MHz)</w:t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us</w:t>
            </w:r>
          </w:p>
        </w:tc>
        <w:tc>
          <w:tcPr>
            <w:tcW w:w="7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0 Hz</w:t>
            </w:r>
          </w:p>
        </w:tc>
        <w:tc>
          <w:tcPr>
            <w:tcW w:w="6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AWGN</w:t>
            </w:r>
          </w:p>
        </w:tc>
        <w:tc>
          <w:tcPr>
            <w:tcW w:w="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 w:rsidRPr="00512E98">
              <w:rPr>
                <w:lang w:val="en-US"/>
              </w:rPr>
              <w:t>3</w:t>
            </w:r>
          </w:p>
        </w:tc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DD073C" w:rsidRPr="00512E98" w:rsidRDefault="00DD073C" w:rsidP="000F21F1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-8.9</w:t>
            </w:r>
          </w:p>
        </w:tc>
      </w:tr>
    </w:tbl>
    <w:p w:rsidR="004F0F74" w:rsidRDefault="004F0F74" w:rsidP="004F0F74">
      <w:pPr>
        <w:rPr>
          <w:lang w:val="en-US"/>
        </w:rPr>
      </w:pPr>
      <w:r>
        <w:rPr>
          <w:rFonts w:hint="eastAsia"/>
          <w:lang w:val="en-US"/>
        </w:rPr>
        <w:tab/>
      </w:r>
    </w:p>
    <w:p w:rsidR="00EF1FC9" w:rsidRDefault="00EF1FC9" w:rsidP="00EF1FC9">
      <w:pPr>
        <w:pStyle w:val="Heading1"/>
        <w:rPr>
          <w:lang w:val="en-US"/>
        </w:rPr>
      </w:pPr>
      <w:r>
        <w:rPr>
          <w:rFonts w:hint="eastAsia"/>
          <w:lang w:val="en-US"/>
        </w:rPr>
        <w:lastRenderedPageBreak/>
        <w:t>Conclusion</w:t>
      </w:r>
    </w:p>
    <w:p w:rsidR="00EF1FC9" w:rsidRDefault="000F3CC5" w:rsidP="00EF1FC9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In this paper, we propose some link level results for RMC of </w:t>
      </w:r>
      <w:r w:rsidRPr="00A73698">
        <w:t>REFSENS</w:t>
      </w:r>
      <w:r>
        <w:rPr>
          <w:rFonts w:hint="eastAsia"/>
        </w:rPr>
        <w:t xml:space="preserve"> for calibration. We hope group can consider these results in the final SNR decision for the RMC of </w:t>
      </w:r>
      <w:r w:rsidRPr="00A73698">
        <w:t>REFSENS</w:t>
      </w:r>
      <w:r>
        <w:rPr>
          <w:rFonts w:hint="eastAsia"/>
        </w:rPr>
        <w:t xml:space="preserve">. </w:t>
      </w:r>
    </w:p>
    <w:p w:rsidR="002E578F" w:rsidRDefault="002E578F" w:rsidP="002E578F">
      <w:pPr>
        <w:pStyle w:val="Heading1"/>
        <w:numPr>
          <w:ilvl w:val="0"/>
          <w:numId w:val="0"/>
        </w:numPr>
        <w:ind w:left="432" w:hanging="432"/>
        <w:rPr>
          <w:rFonts w:hint="eastAsia"/>
          <w:lang w:val="en-US"/>
        </w:rPr>
      </w:pPr>
      <w:r>
        <w:rPr>
          <w:rFonts w:hint="eastAsia"/>
          <w:lang w:val="en-US"/>
        </w:rPr>
        <w:t>Appendix A</w:t>
      </w:r>
      <w:r w:rsidR="004F002B">
        <w:rPr>
          <w:rFonts w:hint="eastAsia"/>
          <w:lang w:val="en-US"/>
        </w:rPr>
        <w:t>: Simulation parameters</w:t>
      </w:r>
    </w:p>
    <w:p w:rsidR="004F002B" w:rsidRPr="0086356B" w:rsidRDefault="004F002B" w:rsidP="004F002B">
      <w:pPr>
        <w:pStyle w:val="Caption"/>
        <w:keepNext/>
        <w:rPr>
          <w:lang w:val="en-US"/>
        </w:rPr>
      </w:pPr>
      <w:bookmarkStart w:id="7" w:name="_Ref4105973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rPr>
          <w:rFonts w:hint="eastAsia"/>
        </w:rPr>
        <w:t xml:space="preserve">: </w:t>
      </w:r>
      <w:r w:rsidRPr="0086356B">
        <w:t>D2D discovery reference measurement channel for receiver requirements (FDD)</w:t>
      </w:r>
    </w:p>
    <w:tbl>
      <w:tblPr>
        <w:tblW w:w="90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4"/>
        <w:gridCol w:w="1094"/>
        <w:gridCol w:w="717"/>
        <w:gridCol w:w="715"/>
        <w:gridCol w:w="720"/>
        <w:gridCol w:w="720"/>
        <w:gridCol w:w="720"/>
        <w:gridCol w:w="720"/>
      </w:tblGrid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Parameter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Unit</w:t>
            </w:r>
          </w:p>
        </w:tc>
        <w:tc>
          <w:tcPr>
            <w:tcW w:w="43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Value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tabs>
                <w:tab w:val="left" w:pos="2535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Channel bandwidth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MHz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1.4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20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Allocated resource blocks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[2]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</w:rPr>
              <w:t>Subcarriers per resource block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[12]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[12]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 w:cs="Arial"/>
                <w:color w:val="000000" w:themeColor="text1"/>
                <w:kern w:val="24"/>
                <w:sz w:val="18"/>
                <w:szCs w:val="18"/>
              </w:rPr>
              <w:t>Allocated subframes per Discovery period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Modulation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QPSK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Transport Block Size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[224]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tabs>
                <w:tab w:val="left" w:pos="216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Transport block CRC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Maximum number of HARQ transmissions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[1]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Binary Channel Bits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[576]</w:t>
            </w:r>
          </w:p>
        </w:tc>
      </w:tr>
      <w:tr w:rsidR="004F002B" w:rsidRPr="0086356B" w:rsidTr="000F21F1">
        <w:trPr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Max. Throughput averaged over 1 Discovery period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kbps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</w:tr>
      <w:tr w:rsidR="004F002B" w:rsidRPr="0086356B" w:rsidTr="000F21F1">
        <w:trPr>
          <w:trHeight w:val="70"/>
          <w:jc w:val="center"/>
        </w:trPr>
        <w:tc>
          <w:tcPr>
            <w:tcW w:w="36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UE Category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</w:tr>
      <w:tr w:rsidR="004F002B" w:rsidRPr="0086356B" w:rsidTr="000F21F1">
        <w:trPr>
          <w:trHeight w:val="70"/>
          <w:jc w:val="center"/>
        </w:trPr>
        <w:tc>
          <w:tcPr>
            <w:tcW w:w="90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ind w:left="850" w:hanging="85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1D39AB">
              <w:rPr>
                <w:rFonts w:ascii="Arial" w:eastAsia="Times New Roman" w:hAnsi="Arial"/>
                <w:b/>
                <w:color w:val="FF0000"/>
                <w:kern w:val="24"/>
                <w:sz w:val="18"/>
                <w:szCs w:val="18"/>
              </w:rPr>
              <w:t>Note 1:</w:t>
            </w:r>
            <w:r w:rsidRPr="001D39AB">
              <w:rPr>
                <w:rFonts w:ascii="Arial" w:eastAsia="Times New Roman" w:hAnsi="Arial"/>
                <w:b/>
                <w:color w:val="FF0000"/>
                <w:kern w:val="24"/>
                <w:sz w:val="18"/>
                <w:szCs w:val="18"/>
              </w:rPr>
              <w:tab/>
              <w:t>For PSDCH transmission, the last symbol shall be punctured as per TS 36.211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>.</w:t>
            </w:r>
            <w:r w:rsidRPr="0086356B">
              <w:rPr>
                <w:rFonts w:ascii="Arial" w:eastAsia="Times New Roman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eastAsia="Times New Roman"/>
                <w:color w:val="000000" w:themeColor="text1"/>
                <w:kern w:val="24"/>
                <w:sz w:val="20"/>
                <w:lang w:val="en-US"/>
              </w:rPr>
              <w:t xml:space="preserve">Editor’s Note: Throughput (in kbps) will depend on discovery period configuration. </w:t>
            </w:r>
          </w:p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eastAsia="Times New Roman"/>
                <w:color w:val="000000" w:themeColor="text1"/>
                <w:kern w:val="24"/>
                <w:sz w:val="20"/>
                <w:lang w:val="en-US"/>
              </w:rPr>
              <w:t>Editor’s Note: Further details for specifications will be required (e.g., discovery pool configuration, etc.). However, the above details are sufficient to simulate the RMCs.</w:t>
            </w:r>
          </w:p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eastAsia="Times New Roman"/>
                <w:color w:val="000000" w:themeColor="text1"/>
                <w:kern w:val="24"/>
                <w:sz w:val="20"/>
                <w:lang w:val="en-US"/>
              </w:rPr>
              <w:t>Editor’s Note: TBS size may increase by 1 byte due to additional 4 bits in discovery message requested by SA3 [S3-142355].</w:t>
            </w:r>
          </w:p>
        </w:tc>
      </w:tr>
    </w:tbl>
    <w:p w:rsidR="004F002B" w:rsidRDefault="004F002B" w:rsidP="004F002B">
      <w:pPr>
        <w:rPr>
          <w:lang w:val="en-US"/>
        </w:rPr>
      </w:pPr>
    </w:p>
    <w:p w:rsidR="004F002B" w:rsidRPr="0086356B" w:rsidRDefault="004F002B" w:rsidP="004F002B">
      <w:pPr>
        <w:rPr>
          <w:lang w:val="en-US"/>
        </w:rPr>
      </w:pPr>
    </w:p>
    <w:p w:rsidR="004F002B" w:rsidRPr="0086356B" w:rsidRDefault="004F002B" w:rsidP="004F002B">
      <w:pPr>
        <w:pStyle w:val="Caption"/>
        <w:keepNext/>
        <w:rPr>
          <w:lang w:val="en-US"/>
        </w:rPr>
      </w:pPr>
      <w:bookmarkStart w:id="8" w:name="_Ref41059734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: </w:t>
      </w:r>
      <w:r w:rsidRPr="0086356B">
        <w:t>D2D communications reference measurement channel for receiver requirements (FDD)</w:t>
      </w:r>
      <w:bookmarkEnd w:id="8"/>
    </w:p>
    <w:tbl>
      <w:tblPr>
        <w:tblW w:w="908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5"/>
        <w:gridCol w:w="1072"/>
        <w:gridCol w:w="706"/>
        <w:gridCol w:w="697"/>
        <w:gridCol w:w="817"/>
        <w:gridCol w:w="817"/>
        <w:gridCol w:w="703"/>
        <w:gridCol w:w="703"/>
      </w:tblGrid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Parameter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Unit</w:t>
            </w:r>
          </w:p>
        </w:tc>
        <w:tc>
          <w:tcPr>
            <w:tcW w:w="44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b/>
                <w:bCs/>
                <w:color w:val="000000" w:themeColor="text1"/>
                <w:kern w:val="24"/>
                <w:sz w:val="18"/>
                <w:szCs w:val="18"/>
              </w:rPr>
              <w:t>Value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Channel bandwidth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MHz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1.4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5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10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15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20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Allocated resource blocks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[25]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[50]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</w:rPr>
              <w:t>Subcarriers per resource block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12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12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</w:rPr>
              <w:t>Packets per SA period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[TBD]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Modulation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[QPSK]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[QPSK]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Transport Block Size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[2216]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[4392]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tabs>
                <w:tab w:val="left" w:pos="216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Transport block CRC</w:t>
            </w: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ab/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[24]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[24]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Maximum number of HARQ transmissions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[4]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[4]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Binary Channel Bits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Bits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[7200]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tabs>
                <w:tab w:val="center" w:pos="250"/>
              </w:tabs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ab/>
              <w:t>[14400]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Max. Throughput averaged over 1 SA period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kbps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[TBD]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[TBD]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trHeight w:val="70"/>
          <w:jc w:val="center"/>
        </w:trPr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UE Category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8080"/>
                <w:kern w:val="24"/>
                <w:sz w:val="18"/>
                <w:szCs w:val="18"/>
                <w:u w:val="single"/>
              </w:rPr>
              <w:t>[≥ 1]</w:t>
            </w:r>
          </w:p>
        </w:tc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[≥ 1]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</w:tc>
      </w:tr>
      <w:tr w:rsidR="004F002B" w:rsidRPr="0086356B" w:rsidTr="000F21F1">
        <w:trPr>
          <w:trHeight w:val="70"/>
          <w:jc w:val="center"/>
        </w:trPr>
        <w:tc>
          <w:tcPr>
            <w:tcW w:w="908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F002B" w:rsidRPr="001D39AB" w:rsidRDefault="004F002B" w:rsidP="000F21F1">
            <w:pPr>
              <w:overflowPunct/>
              <w:autoSpaceDE/>
              <w:autoSpaceDN/>
              <w:adjustRightInd/>
              <w:spacing w:after="0"/>
              <w:ind w:left="850" w:hanging="850"/>
              <w:jc w:val="left"/>
              <w:textAlignment w:val="auto"/>
              <w:rPr>
                <w:rFonts w:ascii="Arial" w:eastAsia="宋体" w:hAnsi="Arial" w:cs="Arial"/>
                <w:b/>
                <w:color w:val="FF0000"/>
                <w:sz w:val="36"/>
                <w:szCs w:val="36"/>
                <w:lang w:val="en-US"/>
              </w:rPr>
            </w:pPr>
            <w:r w:rsidRPr="001D39AB">
              <w:rPr>
                <w:rFonts w:ascii="Arial" w:eastAsia="MS Mincho" w:hAnsi="Arial"/>
                <w:b/>
                <w:color w:val="FF0000"/>
                <w:kern w:val="24"/>
                <w:sz w:val="18"/>
                <w:szCs w:val="18"/>
              </w:rPr>
              <w:t>Note 1:</w:t>
            </w:r>
            <w:r w:rsidRPr="001D39AB">
              <w:rPr>
                <w:rFonts w:ascii="Arial" w:eastAsia="MS Mincho" w:hAnsi="Arial"/>
                <w:b/>
                <w:color w:val="FF0000"/>
                <w:kern w:val="24"/>
                <w:sz w:val="18"/>
                <w:szCs w:val="18"/>
              </w:rPr>
              <w:tab/>
              <w:t>For PSSCH transmission, the last symbol shall be punctured as per TS 36.211.</w:t>
            </w:r>
          </w:p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ind w:left="850" w:hanging="85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/>
                <w:color w:val="000000" w:themeColor="text1"/>
                <w:kern w:val="24"/>
                <w:sz w:val="18"/>
                <w:szCs w:val="18"/>
              </w:rPr>
              <w:t> </w:t>
            </w:r>
          </w:p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 xml:space="preserve">Editor’s Note: Throughput (in kbps) will depend on discovery period configuration. </w:t>
            </w:r>
          </w:p>
          <w:p w:rsidR="004F002B" w:rsidRPr="0086356B" w:rsidRDefault="004F002B" w:rsidP="000F21F1">
            <w:pPr>
              <w:overflowPunct/>
              <w:autoSpaceDE/>
              <w:autoSpaceDN/>
              <w:adjustRightInd/>
              <w:spacing w:after="0" w:line="70" w:lineRule="atLeast"/>
              <w:ind w:left="850" w:hanging="85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86356B">
              <w:rPr>
                <w:rFonts w:ascii="Arial" w:eastAsia="MS Mincho" w:hAnsi="Arial" w:cs="Arial"/>
                <w:color w:val="000000" w:themeColor="text1"/>
                <w:kern w:val="24"/>
                <w:sz w:val="18"/>
                <w:szCs w:val="18"/>
                <w:lang w:val="en-US"/>
              </w:rPr>
              <w:t>Editor’s Note: Further details for specifications will be required (e.g., SA and data pool configuration, etc.). However, the above details are sufficient to simulate the RMCs.</w:t>
            </w:r>
          </w:p>
        </w:tc>
      </w:tr>
    </w:tbl>
    <w:p w:rsidR="004F002B" w:rsidRDefault="004F002B" w:rsidP="004F002B">
      <w:pPr>
        <w:rPr>
          <w:lang w:val="en-US"/>
        </w:rPr>
      </w:pPr>
    </w:p>
    <w:p w:rsidR="004F002B" w:rsidRDefault="004F002B" w:rsidP="004F002B">
      <w:pPr>
        <w:rPr>
          <w:rFonts w:hint="eastAsia"/>
          <w:lang w:val="en-US"/>
        </w:rPr>
      </w:pPr>
    </w:p>
    <w:p w:rsidR="004F002B" w:rsidRDefault="004F002B" w:rsidP="004F002B">
      <w:pPr>
        <w:rPr>
          <w:lang w:val="en-US"/>
        </w:rPr>
      </w:pPr>
    </w:p>
    <w:p w:rsidR="004F002B" w:rsidRDefault="004F002B" w:rsidP="004F002B">
      <w:pPr>
        <w:pStyle w:val="Caption"/>
        <w:keepNext/>
      </w:pPr>
      <w:bookmarkStart w:id="9" w:name="_Ref40667558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9"/>
      <w:r>
        <w:rPr>
          <w:rFonts w:hint="eastAsia"/>
        </w:rPr>
        <w:t>: Main assumption for discovery and communication</w:t>
      </w:r>
    </w:p>
    <w:tbl>
      <w:tblPr>
        <w:tblW w:w="7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600"/>
      </w:tblGrid>
      <w:tr w:rsidR="004F002B" w:rsidRPr="00975D7E" w:rsidTr="000F21F1">
        <w:trPr>
          <w:trHeight w:val="141"/>
          <w:jc w:val="center"/>
        </w:trPr>
        <w:tc>
          <w:tcPr>
            <w:tcW w:w="2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41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b/>
                <w:bCs/>
                <w:color w:val="000000" w:themeColor="text1"/>
                <w:kern w:val="24"/>
                <w:sz w:val="24"/>
                <w:szCs w:val="24"/>
                <w:lang w:val="en-US"/>
              </w:rPr>
              <w:t>D2D Test/Simulation parameter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41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b/>
                <w:bCs/>
                <w:color w:val="000000" w:themeColor="text1"/>
                <w:kern w:val="24"/>
                <w:sz w:val="20"/>
                <w:lang w:val="en-US"/>
              </w:rPr>
              <w:t>Proposals</w:t>
            </w:r>
          </w:p>
        </w:tc>
      </w:tr>
      <w:tr w:rsidR="004F002B" w:rsidRPr="00975D7E" w:rsidTr="000F21F1">
        <w:trPr>
          <w:trHeight w:val="25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6EE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253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b/>
                <w:bCs/>
                <w:color w:val="000000" w:themeColor="text1"/>
                <w:kern w:val="24"/>
                <w:sz w:val="24"/>
                <w:szCs w:val="24"/>
                <w:lang w:val="en-US"/>
              </w:rPr>
              <w:t>Rx RF characteristics</w:t>
            </w:r>
          </w:p>
        </w:tc>
      </w:tr>
      <w:tr w:rsidR="004F002B" w:rsidRPr="00975D7E" w:rsidTr="000F21F1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AGC settling time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br/>
              <w:t>(not used for demodulation)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QPSK: 1 symbol</w:t>
            </w:r>
          </w:p>
        </w:tc>
      </w:tr>
      <w:tr w:rsidR="004F002B" w:rsidRPr="00975D7E" w:rsidTr="000F21F1">
        <w:trPr>
          <w:trHeight w:val="17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Tx EVM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10%</w:t>
            </w:r>
          </w:p>
        </w:tc>
      </w:tr>
      <w:tr w:rsidR="004F002B" w:rsidRPr="00975D7E" w:rsidTr="000F21F1">
        <w:trPr>
          <w:trHeight w:val="55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UE RRC state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Not required for simulation purpose. Will be needed when test procedure is defined, and is FFS</w:t>
            </w:r>
          </w:p>
        </w:tc>
      </w:tr>
      <w:tr w:rsidR="004F002B" w:rsidRPr="00975D7E" w:rsidTr="000F21F1">
        <w:trPr>
          <w:trHeight w:val="50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Propagation channel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Static</w:t>
            </w:r>
          </w:p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H = [ 1; 1]</w:t>
            </w:r>
          </w:p>
        </w:tc>
      </w:tr>
      <w:tr w:rsidR="004F002B" w:rsidRPr="00975D7E" w:rsidTr="000F21F1">
        <w:trPr>
          <w:trHeight w:val="17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Doppler spectrum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N/A</w:t>
            </w:r>
          </w:p>
        </w:tc>
      </w:tr>
      <w:tr w:rsidR="004F002B" w:rsidRPr="00975D7E" w:rsidTr="000F21F1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 xml:space="preserve">Timing error 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br/>
              <w:t>(eNodeB DL and D2D Tx)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[±12Ts]</w:t>
            </w:r>
          </w:p>
        </w:tc>
      </w:tr>
      <w:tr w:rsidR="004F002B" w:rsidRPr="00975D7E" w:rsidTr="000F21F1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Frequency error</w:t>
            </w:r>
          </w:p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(eNodeB UL and D2D Tx)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color w:val="000000" w:themeColor="text1"/>
                <w:kern w:val="24"/>
                <w:sz w:val="24"/>
                <w:szCs w:val="24"/>
                <w:lang w:val="en-US"/>
              </w:rPr>
            </w:pPr>
            <w:r>
              <w:rPr>
                <w:rFonts w:hAnsi="MS Mincho" w:cs="Arial" w:hint="eastAsia"/>
                <w:color w:val="000000" w:themeColor="text1"/>
                <w:kern w:val="24"/>
                <w:sz w:val="24"/>
                <w:szCs w:val="24"/>
                <w:lang w:val="en-US"/>
              </w:rPr>
              <w:t xml:space="preserve">Option 1: </w:t>
            </w:r>
            <w:r w:rsidRPr="00975D7E">
              <w:rPr>
                <w:rFonts w:eastAsia="MS Mincho" w:hAnsi="MS Mincho" w:cs="Arial" w:hint="eastAsia"/>
                <w:color w:val="000000" w:themeColor="text1"/>
                <w:kern w:val="24"/>
                <w:sz w:val="24"/>
                <w:szCs w:val="24"/>
                <w:lang w:val="en-US"/>
              </w:rPr>
              <w:t>±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 xml:space="preserve">10 Hz, </w:t>
            </w:r>
          </w:p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>
              <w:rPr>
                <w:rFonts w:hint="eastAsia"/>
                <w:color w:val="000000" w:themeColor="text1"/>
                <w:kern w:val="24"/>
                <w:sz w:val="24"/>
                <w:szCs w:val="24"/>
                <w:lang w:val="en-US"/>
              </w:rPr>
              <w:t xml:space="preserve">Option 2: </w:t>
            </w:r>
            <w:r w:rsidRPr="00975D7E">
              <w:rPr>
                <w:rFonts w:eastAsia="MS Mincho" w:hAnsi="MS Mincho" w:cs="Arial" w:hint="eastAsia"/>
                <w:color w:val="000000" w:themeColor="text1"/>
                <w:kern w:val="24"/>
                <w:sz w:val="24"/>
                <w:szCs w:val="24"/>
                <w:lang w:val="en-US"/>
              </w:rPr>
              <w:t>±</w:t>
            </w: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200Hz</w:t>
            </w:r>
          </w:p>
        </w:tc>
      </w:tr>
      <w:tr w:rsidR="004F002B" w:rsidRPr="00975D7E" w:rsidTr="000F21F1">
        <w:trPr>
          <w:trHeight w:val="339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HARQ retransmissions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Discovery: 0</w:t>
            </w:r>
          </w:p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339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Communications: 3</w:t>
            </w:r>
          </w:p>
        </w:tc>
      </w:tr>
      <w:tr w:rsidR="004F002B" w:rsidRPr="00975D7E" w:rsidTr="000F21F1">
        <w:trPr>
          <w:trHeight w:val="1237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Soft-combining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No soft combining for Discovery 1</w:t>
            </w:r>
          </w:p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Communiction:</w:t>
            </w:r>
          </w:p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Option 1: No soft combining</w:t>
            </w:r>
          </w:p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Option 2: Use sof combining</w:t>
            </w:r>
          </w:p>
        </w:tc>
      </w:tr>
      <w:tr w:rsidR="004F002B" w:rsidRPr="00975D7E" w:rsidTr="000F21F1">
        <w:trPr>
          <w:trHeight w:val="170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Performance metric</w:t>
            </w:r>
          </w:p>
        </w:tc>
        <w:tc>
          <w:tcPr>
            <w:tcW w:w="4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3" w:type="dxa"/>
              <w:bottom w:w="0" w:type="dxa"/>
              <w:right w:w="103" w:type="dxa"/>
            </w:tcMar>
            <w:vAlign w:val="center"/>
            <w:hideMark/>
          </w:tcPr>
          <w:p w:rsidR="004F002B" w:rsidRPr="00975D7E" w:rsidRDefault="004F002B" w:rsidP="000F21F1">
            <w:pPr>
              <w:overflowPunct/>
              <w:autoSpaceDE/>
              <w:autoSpaceDN/>
              <w:adjustRightInd/>
              <w:spacing w:after="0" w:line="170" w:lineRule="atLeast"/>
              <w:jc w:val="center"/>
              <w:textAlignment w:val="auto"/>
              <w:rPr>
                <w:rFonts w:ascii="Arial" w:eastAsia="宋体" w:hAnsi="Arial" w:cs="Arial"/>
                <w:sz w:val="36"/>
                <w:szCs w:val="36"/>
                <w:lang w:val="en-US"/>
              </w:rPr>
            </w:pPr>
            <w:r w:rsidRPr="00975D7E">
              <w:rPr>
                <w:rFonts w:eastAsia="MS Mincho"/>
                <w:color w:val="000000" w:themeColor="text1"/>
                <w:kern w:val="24"/>
                <w:sz w:val="24"/>
                <w:szCs w:val="24"/>
                <w:lang w:val="en-US"/>
              </w:rPr>
              <w:t>SNR @ x% [BLER]/[Throughput]</w:t>
            </w:r>
          </w:p>
        </w:tc>
      </w:tr>
    </w:tbl>
    <w:p w:rsidR="002E578F" w:rsidRPr="002E578F" w:rsidRDefault="002E578F" w:rsidP="002E578F">
      <w:pPr>
        <w:rPr>
          <w:lang w:val="en-US"/>
        </w:rPr>
      </w:pPr>
    </w:p>
    <w:p w:rsidR="00EF1FC9" w:rsidRDefault="00EF1FC9" w:rsidP="00EF1FC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t>Reference</w:t>
      </w:r>
    </w:p>
    <w:p w:rsidR="00A73698" w:rsidRPr="00A73698" w:rsidRDefault="00A73698" w:rsidP="00A73698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0" w:name="_Ref416627724"/>
      <w:r w:rsidRPr="00A73698">
        <w:rPr>
          <w:lang w:val="en-US"/>
        </w:rPr>
        <w:t>R4-151062</w:t>
      </w:r>
      <w:r>
        <w:rPr>
          <w:rFonts w:hint="eastAsia"/>
          <w:lang w:val="en-US"/>
        </w:rPr>
        <w:t xml:space="preserve">, </w:t>
      </w:r>
      <w:r w:rsidRPr="00A73698">
        <w:rPr>
          <w:lang w:val="en-US"/>
        </w:rPr>
        <w:t>Summary of demodulation simulation results of D2D RMC for REFSENS</w:t>
      </w:r>
      <w:r>
        <w:rPr>
          <w:rFonts w:hint="eastAsia"/>
          <w:lang w:val="en-US"/>
        </w:rPr>
        <w:t xml:space="preserve">, </w:t>
      </w:r>
      <w:r w:rsidR="00984AEB">
        <w:rPr>
          <w:rFonts w:hint="eastAsia"/>
          <w:lang w:val="en-US"/>
        </w:rPr>
        <w:t>Feb, 2015.</w:t>
      </w:r>
      <w:bookmarkEnd w:id="10"/>
    </w:p>
    <w:p w:rsidR="00EF1FC9" w:rsidRDefault="00EC7082" w:rsidP="00EC7082">
      <w:pPr>
        <w:pStyle w:val="ListParagraph"/>
        <w:numPr>
          <w:ilvl w:val="0"/>
          <w:numId w:val="18"/>
        </w:numPr>
        <w:ind w:firstLineChars="0"/>
        <w:rPr>
          <w:rFonts w:hint="eastAsia"/>
          <w:lang w:val="en-US"/>
        </w:rPr>
      </w:pPr>
      <w:bookmarkStart w:id="11" w:name="_Ref416627953"/>
      <w:r w:rsidRPr="00EC7082">
        <w:rPr>
          <w:lang w:val="en-US"/>
        </w:rPr>
        <w:t>R4-151143</w:t>
      </w:r>
      <w:r>
        <w:rPr>
          <w:rFonts w:hint="eastAsia"/>
          <w:lang w:val="en-US"/>
        </w:rPr>
        <w:t xml:space="preserve">, </w:t>
      </w:r>
      <w:r w:rsidRPr="00EC7082">
        <w:rPr>
          <w:lang w:val="en-US"/>
        </w:rPr>
        <w:t>WF on D2D RMC performance evaluation for future meetings</w:t>
      </w:r>
      <w:r>
        <w:rPr>
          <w:rFonts w:hint="eastAsia"/>
          <w:lang w:val="en-US"/>
        </w:rPr>
        <w:t>, Qualcomm, Feb. 2015.</w:t>
      </w:r>
      <w:bookmarkEnd w:id="11"/>
      <w:r>
        <w:rPr>
          <w:rFonts w:hint="eastAsia"/>
          <w:lang w:val="en-US"/>
        </w:rPr>
        <w:t xml:space="preserve"> </w:t>
      </w:r>
    </w:p>
    <w:p w:rsidR="00227D4F" w:rsidRPr="00A73698" w:rsidRDefault="00227D4F" w:rsidP="00227D4F">
      <w:pPr>
        <w:pStyle w:val="ListParagraph"/>
        <w:numPr>
          <w:ilvl w:val="0"/>
          <w:numId w:val="18"/>
        </w:numPr>
        <w:ind w:firstLineChars="0"/>
        <w:rPr>
          <w:lang w:val="en-US"/>
        </w:rPr>
      </w:pPr>
      <w:bookmarkStart w:id="12" w:name="_Ref416634782"/>
      <w:r w:rsidRPr="00227D4F">
        <w:rPr>
          <w:lang w:val="en-US"/>
        </w:rPr>
        <w:t>R4-148062</w:t>
      </w:r>
      <w:r>
        <w:rPr>
          <w:rFonts w:hint="eastAsia"/>
          <w:lang w:val="en-US"/>
        </w:rPr>
        <w:t xml:space="preserve">, </w:t>
      </w:r>
      <w:r w:rsidRPr="00227D4F">
        <w:t>WF on simulation assumptions for D2D REFSENS demodulation</w:t>
      </w:r>
      <w:r>
        <w:rPr>
          <w:rFonts w:hint="eastAsia"/>
        </w:rPr>
        <w:t>, Intel, Dec. 2014.</w:t>
      </w:r>
      <w:bookmarkEnd w:id="12"/>
    </w:p>
    <w:sectPr w:rsidR="00227D4F" w:rsidRPr="00A73698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EAB" w:rsidRDefault="00991EAB">
      <w:r>
        <w:separator/>
      </w:r>
    </w:p>
  </w:endnote>
  <w:endnote w:type="continuationSeparator" w:id="0">
    <w:p w:rsidR="00991EAB" w:rsidRDefault="0099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55B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55B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EAB" w:rsidRDefault="00991EAB">
      <w:r>
        <w:separator/>
      </w:r>
    </w:p>
  </w:footnote>
  <w:footnote w:type="continuationSeparator" w:id="0">
    <w:p w:rsidR="00991EAB" w:rsidRDefault="00991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C7164A"/>
    <w:multiLevelType w:val="hybridMultilevel"/>
    <w:tmpl w:val="767A8B6C"/>
    <w:lvl w:ilvl="0" w:tplc="66F42FB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2703EE"/>
    <w:multiLevelType w:val="hybridMultilevel"/>
    <w:tmpl w:val="FC249974"/>
    <w:lvl w:ilvl="0" w:tplc="A192DF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6E95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2004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1322E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47A47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86C3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CA8B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5AB4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FA8D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18"/>
  </w:num>
  <w:num w:numId="5">
    <w:abstractNumId w:val="3"/>
  </w:num>
  <w:num w:numId="6">
    <w:abstractNumId w:val="9"/>
  </w:num>
  <w:num w:numId="7">
    <w:abstractNumId w:val="14"/>
  </w:num>
  <w:num w:numId="8">
    <w:abstractNumId w:val="11"/>
  </w:num>
  <w:num w:numId="9">
    <w:abstractNumId w:val="8"/>
  </w:num>
  <w:num w:numId="10">
    <w:abstractNumId w:val="16"/>
  </w:num>
  <w:num w:numId="11">
    <w:abstractNumId w:val="13"/>
  </w:num>
  <w:num w:numId="12">
    <w:abstractNumId w:val="4"/>
  </w:num>
  <w:num w:numId="13">
    <w:abstractNumId w:val="2"/>
  </w:num>
  <w:num w:numId="14">
    <w:abstractNumId w:val="5"/>
  </w:num>
  <w:num w:numId="15">
    <w:abstractNumId w:val="17"/>
  </w:num>
  <w:num w:numId="16">
    <w:abstractNumId w:val="7"/>
  </w:num>
  <w:num w:numId="17">
    <w:abstractNumId w:val="1"/>
  </w:num>
  <w:num w:numId="18">
    <w:abstractNumId w:val="1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58C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53007"/>
    <w:rsid w:val="00072848"/>
    <w:rsid w:val="00075BE0"/>
    <w:rsid w:val="00080027"/>
    <w:rsid w:val="00084CEC"/>
    <w:rsid w:val="00086F37"/>
    <w:rsid w:val="00094048"/>
    <w:rsid w:val="000948D4"/>
    <w:rsid w:val="000A0C1A"/>
    <w:rsid w:val="000A1D51"/>
    <w:rsid w:val="000A752C"/>
    <w:rsid w:val="000B26D2"/>
    <w:rsid w:val="000B4583"/>
    <w:rsid w:val="000B6F93"/>
    <w:rsid w:val="000D390B"/>
    <w:rsid w:val="000F144F"/>
    <w:rsid w:val="000F3CC5"/>
    <w:rsid w:val="000F60B2"/>
    <w:rsid w:val="000F642E"/>
    <w:rsid w:val="00100E91"/>
    <w:rsid w:val="001121D2"/>
    <w:rsid w:val="001260F6"/>
    <w:rsid w:val="00127701"/>
    <w:rsid w:val="00131F98"/>
    <w:rsid w:val="00132565"/>
    <w:rsid w:val="00153BA9"/>
    <w:rsid w:val="00160FC2"/>
    <w:rsid w:val="00161720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5360"/>
    <w:rsid w:val="001D6428"/>
    <w:rsid w:val="001E2BCB"/>
    <w:rsid w:val="001E34AE"/>
    <w:rsid w:val="001E3EBE"/>
    <w:rsid w:val="001E63FC"/>
    <w:rsid w:val="001F2699"/>
    <w:rsid w:val="001F5E00"/>
    <w:rsid w:val="001F7FF8"/>
    <w:rsid w:val="002046E6"/>
    <w:rsid w:val="00216465"/>
    <w:rsid w:val="00216D83"/>
    <w:rsid w:val="00221532"/>
    <w:rsid w:val="00227D4F"/>
    <w:rsid w:val="0023122F"/>
    <w:rsid w:val="002367CC"/>
    <w:rsid w:val="00237E20"/>
    <w:rsid w:val="002508E6"/>
    <w:rsid w:val="00261554"/>
    <w:rsid w:val="00270647"/>
    <w:rsid w:val="00272573"/>
    <w:rsid w:val="00276251"/>
    <w:rsid w:val="00290F74"/>
    <w:rsid w:val="002910A4"/>
    <w:rsid w:val="002977EA"/>
    <w:rsid w:val="002B5041"/>
    <w:rsid w:val="002D5960"/>
    <w:rsid w:val="002E578F"/>
    <w:rsid w:val="002E6775"/>
    <w:rsid w:val="002F01FE"/>
    <w:rsid w:val="002F6970"/>
    <w:rsid w:val="00300390"/>
    <w:rsid w:val="00303D52"/>
    <w:rsid w:val="00312868"/>
    <w:rsid w:val="003216DA"/>
    <w:rsid w:val="0033227D"/>
    <w:rsid w:val="0033261F"/>
    <w:rsid w:val="0034266A"/>
    <w:rsid w:val="00355CE4"/>
    <w:rsid w:val="00371150"/>
    <w:rsid w:val="00373313"/>
    <w:rsid w:val="00373ACB"/>
    <w:rsid w:val="003770AF"/>
    <w:rsid w:val="0039330D"/>
    <w:rsid w:val="00394EF9"/>
    <w:rsid w:val="0039592D"/>
    <w:rsid w:val="003A0E9F"/>
    <w:rsid w:val="003A4340"/>
    <w:rsid w:val="003A5799"/>
    <w:rsid w:val="003C2448"/>
    <w:rsid w:val="003C3F6C"/>
    <w:rsid w:val="003D0DEB"/>
    <w:rsid w:val="003D27D7"/>
    <w:rsid w:val="003E319E"/>
    <w:rsid w:val="0041465A"/>
    <w:rsid w:val="00416EC3"/>
    <w:rsid w:val="00417F6B"/>
    <w:rsid w:val="00433FF0"/>
    <w:rsid w:val="00442F9C"/>
    <w:rsid w:val="00447136"/>
    <w:rsid w:val="00463C49"/>
    <w:rsid w:val="004719A7"/>
    <w:rsid w:val="00493C74"/>
    <w:rsid w:val="004950BA"/>
    <w:rsid w:val="004B0E99"/>
    <w:rsid w:val="004B37C6"/>
    <w:rsid w:val="004B565B"/>
    <w:rsid w:val="004B7041"/>
    <w:rsid w:val="004C7F18"/>
    <w:rsid w:val="004D1869"/>
    <w:rsid w:val="004F002B"/>
    <w:rsid w:val="004F0F74"/>
    <w:rsid w:val="00506FCB"/>
    <w:rsid w:val="00512E98"/>
    <w:rsid w:val="0051669B"/>
    <w:rsid w:val="00526773"/>
    <w:rsid w:val="00536997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A20B2"/>
    <w:rsid w:val="005A2E5A"/>
    <w:rsid w:val="005A3926"/>
    <w:rsid w:val="005A447B"/>
    <w:rsid w:val="005B603D"/>
    <w:rsid w:val="005D564B"/>
    <w:rsid w:val="005E0115"/>
    <w:rsid w:val="005E1875"/>
    <w:rsid w:val="005E495F"/>
    <w:rsid w:val="005E6AA8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42073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E1B13"/>
    <w:rsid w:val="006F176E"/>
    <w:rsid w:val="006F1A4C"/>
    <w:rsid w:val="007021F4"/>
    <w:rsid w:val="007054D1"/>
    <w:rsid w:val="007146CA"/>
    <w:rsid w:val="007500D8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D5A90"/>
    <w:rsid w:val="007E10A2"/>
    <w:rsid w:val="007E5AE3"/>
    <w:rsid w:val="007F0599"/>
    <w:rsid w:val="007F2F54"/>
    <w:rsid w:val="0081426E"/>
    <w:rsid w:val="008261E6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90D"/>
    <w:rsid w:val="008A43A0"/>
    <w:rsid w:val="008A45ED"/>
    <w:rsid w:val="008C2B6A"/>
    <w:rsid w:val="008D07F7"/>
    <w:rsid w:val="008F6F03"/>
    <w:rsid w:val="00914396"/>
    <w:rsid w:val="00915CF3"/>
    <w:rsid w:val="00927B1B"/>
    <w:rsid w:val="00933164"/>
    <w:rsid w:val="0094632A"/>
    <w:rsid w:val="00951222"/>
    <w:rsid w:val="00957C5B"/>
    <w:rsid w:val="0096358B"/>
    <w:rsid w:val="0096663A"/>
    <w:rsid w:val="00975E3D"/>
    <w:rsid w:val="009804DC"/>
    <w:rsid w:val="00981D8C"/>
    <w:rsid w:val="0098483D"/>
    <w:rsid w:val="00984AEB"/>
    <w:rsid w:val="00987A31"/>
    <w:rsid w:val="00991EAB"/>
    <w:rsid w:val="009A0911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1387"/>
    <w:rsid w:val="00A15C9B"/>
    <w:rsid w:val="00A31F75"/>
    <w:rsid w:val="00A372E4"/>
    <w:rsid w:val="00A37B87"/>
    <w:rsid w:val="00A40B6B"/>
    <w:rsid w:val="00A4558C"/>
    <w:rsid w:val="00A46849"/>
    <w:rsid w:val="00A6547C"/>
    <w:rsid w:val="00A67C14"/>
    <w:rsid w:val="00A71C2F"/>
    <w:rsid w:val="00A73698"/>
    <w:rsid w:val="00A847B3"/>
    <w:rsid w:val="00A85FBA"/>
    <w:rsid w:val="00AC16E1"/>
    <w:rsid w:val="00AC1B98"/>
    <w:rsid w:val="00AC24AD"/>
    <w:rsid w:val="00AC6493"/>
    <w:rsid w:val="00AE2DEC"/>
    <w:rsid w:val="00AE55BA"/>
    <w:rsid w:val="00AE6CD8"/>
    <w:rsid w:val="00AF21EF"/>
    <w:rsid w:val="00B001EB"/>
    <w:rsid w:val="00B070B4"/>
    <w:rsid w:val="00B110DF"/>
    <w:rsid w:val="00B20B2A"/>
    <w:rsid w:val="00B440E1"/>
    <w:rsid w:val="00B44923"/>
    <w:rsid w:val="00B60F3E"/>
    <w:rsid w:val="00B641F2"/>
    <w:rsid w:val="00B70F7F"/>
    <w:rsid w:val="00B73091"/>
    <w:rsid w:val="00B73BFA"/>
    <w:rsid w:val="00B74003"/>
    <w:rsid w:val="00B8338B"/>
    <w:rsid w:val="00B92A16"/>
    <w:rsid w:val="00B92FFA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E2213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856A2"/>
    <w:rsid w:val="00CB0D6C"/>
    <w:rsid w:val="00CC1B0D"/>
    <w:rsid w:val="00CD4651"/>
    <w:rsid w:val="00CD4BDA"/>
    <w:rsid w:val="00CE3671"/>
    <w:rsid w:val="00CE7F1A"/>
    <w:rsid w:val="00D01B9D"/>
    <w:rsid w:val="00D11E83"/>
    <w:rsid w:val="00D12CC8"/>
    <w:rsid w:val="00D236D6"/>
    <w:rsid w:val="00D24FE9"/>
    <w:rsid w:val="00D335AA"/>
    <w:rsid w:val="00D422B2"/>
    <w:rsid w:val="00D42F81"/>
    <w:rsid w:val="00D50775"/>
    <w:rsid w:val="00D64EF3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D073C"/>
    <w:rsid w:val="00DD3E3A"/>
    <w:rsid w:val="00DE561C"/>
    <w:rsid w:val="00DE6F2C"/>
    <w:rsid w:val="00DF5F8F"/>
    <w:rsid w:val="00E03F83"/>
    <w:rsid w:val="00E05786"/>
    <w:rsid w:val="00E14C91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C7082"/>
    <w:rsid w:val="00ED0A21"/>
    <w:rsid w:val="00ED6325"/>
    <w:rsid w:val="00EE6EA9"/>
    <w:rsid w:val="00EF1FC9"/>
    <w:rsid w:val="00EF3302"/>
    <w:rsid w:val="00EF5CC3"/>
    <w:rsid w:val="00F12EE5"/>
    <w:rsid w:val="00F143B6"/>
    <w:rsid w:val="00F20DDB"/>
    <w:rsid w:val="00F213EE"/>
    <w:rsid w:val="00F26B40"/>
    <w:rsid w:val="00F37293"/>
    <w:rsid w:val="00F4409B"/>
    <w:rsid w:val="00F45A77"/>
    <w:rsid w:val="00F46C8B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2FCF"/>
    <w:rsid w:val="00FA31EB"/>
    <w:rsid w:val="00FA47AE"/>
    <w:rsid w:val="00FC2FF5"/>
    <w:rsid w:val="00FE27D3"/>
    <w:rsid w:val="00FE590E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69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6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7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9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0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86B05-4008-489A-B37C-944D5410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143</TotalTime>
  <Pages>7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48</cp:revision>
  <dcterms:created xsi:type="dcterms:W3CDTF">2015-04-12T10:20:00Z</dcterms:created>
  <dcterms:modified xsi:type="dcterms:W3CDTF">2015-04-12T12:47:00Z</dcterms:modified>
</cp:coreProperties>
</file>